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0F" w:rsidRDefault="00195B0F" w:rsidP="009C12EB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54"/>
        <w:gridCol w:w="8206"/>
      </w:tblGrid>
      <w:tr w:rsidR="00195B0F">
        <w:trPr>
          <w:trHeight w:hRule="exact" w:val="1276"/>
          <w:jc w:val="center"/>
        </w:trPr>
        <w:tc>
          <w:tcPr>
            <w:tcW w:w="1354" w:type="dxa"/>
          </w:tcPr>
          <w:p w:rsidR="00195B0F" w:rsidRDefault="00195B0F" w:rsidP="00822BA5">
            <w:pPr>
              <w:snapToGrid w:val="0"/>
              <w:rPr>
                <w:sz w:val="18"/>
                <w:szCs w:val="18"/>
              </w:rPr>
            </w:pPr>
            <w:r w:rsidRPr="00074BEC">
              <w:rPr>
                <w:b/>
                <w:bCs/>
                <w:noProof/>
                <w:sz w:val="18"/>
                <w:szCs w:val="1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55.5pt;height:60.75pt;visibility:visible" filled="t">
                  <v:imagedata r:id="rId4" o:title=""/>
                </v:shape>
              </w:pict>
            </w:r>
          </w:p>
          <w:p w:rsidR="00195B0F" w:rsidRDefault="00195B0F" w:rsidP="00822BA5">
            <w:pPr>
              <w:rPr>
                <w:sz w:val="18"/>
                <w:szCs w:val="18"/>
              </w:rPr>
            </w:pPr>
          </w:p>
          <w:p w:rsidR="00195B0F" w:rsidRDefault="00195B0F" w:rsidP="00822BA5">
            <w:pPr>
              <w:rPr>
                <w:sz w:val="18"/>
                <w:szCs w:val="18"/>
              </w:rPr>
            </w:pPr>
          </w:p>
          <w:p w:rsidR="00195B0F" w:rsidRDefault="00195B0F" w:rsidP="00822BA5">
            <w:pPr>
              <w:rPr>
                <w:sz w:val="18"/>
                <w:szCs w:val="18"/>
              </w:rPr>
            </w:pPr>
          </w:p>
          <w:p w:rsidR="00195B0F" w:rsidRDefault="00195B0F" w:rsidP="00822BA5">
            <w:pPr>
              <w:rPr>
                <w:sz w:val="18"/>
                <w:szCs w:val="18"/>
              </w:rPr>
            </w:pPr>
          </w:p>
          <w:p w:rsidR="00195B0F" w:rsidRDefault="00195B0F" w:rsidP="00822BA5">
            <w:pPr>
              <w:rPr>
                <w:sz w:val="18"/>
                <w:szCs w:val="18"/>
              </w:rPr>
            </w:pPr>
          </w:p>
        </w:tc>
        <w:tc>
          <w:tcPr>
            <w:tcW w:w="8206" w:type="dxa"/>
          </w:tcPr>
          <w:p w:rsidR="00195B0F" w:rsidRDefault="00195B0F" w:rsidP="00822BA5">
            <w:pPr>
              <w:snapToGrid w:val="0"/>
              <w:ind w:right="-62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ISTITUTO D’ISTRUZIONE SUPERIORE “E. SANTONI”</w:t>
            </w:r>
          </w:p>
          <w:p w:rsidR="00195B0F" w:rsidRDefault="00195B0F" w:rsidP="00822BA5">
            <w:pPr>
              <w:ind w:right="-6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b/>
                <w:bCs/>
                <w:sz w:val="16"/>
                <w:szCs w:val="16"/>
              </w:rPr>
              <w:t xml:space="preserve">Con sezione associata ISTITUTO TECNICO per GEOMETRI e AGRARI “E. SANTONI” </w:t>
            </w:r>
          </w:p>
          <w:p w:rsidR="00195B0F" w:rsidRDefault="00195B0F" w:rsidP="00822BA5">
            <w:pPr>
              <w:ind w:right="-6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Con sezione associata ISTITUTO TECNICO per ATTIVITA’ SOCIALI “C. GAMBACORTI”</w:t>
            </w:r>
          </w:p>
          <w:p w:rsidR="00195B0F" w:rsidRDefault="00195B0F" w:rsidP="00822BA5">
            <w:pPr>
              <w:ind w:right="-6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Largo C. Marchesi 56124 Pisa Tel. 050/570161 – 050/578638 - Fax 050/570043</w:t>
            </w:r>
          </w:p>
          <w:p w:rsidR="00195B0F" w:rsidRDefault="00195B0F" w:rsidP="00822BA5">
            <w:pPr>
              <w:ind w:right="-6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Codice Fiscale 80006470506 e- mail piis0030007@istruzione.it</w:t>
            </w:r>
          </w:p>
        </w:tc>
      </w:tr>
    </w:tbl>
    <w:p w:rsidR="00195B0F" w:rsidRDefault="00195B0F" w:rsidP="009C12EB">
      <w:pPr>
        <w:pStyle w:val="Intestazione1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195B0F" w:rsidRDefault="00195B0F" w:rsidP="009C12EB">
      <w:pPr>
        <w:pStyle w:val="Intestazione1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ATTIVITA’ DIDATTICA SVOLTA  nell’A. S. 2018/19</w:t>
      </w:r>
    </w:p>
    <w:p w:rsidR="00195B0F" w:rsidRDefault="00195B0F" w:rsidP="009C12EB">
      <w:pPr>
        <w:pStyle w:val="NormalWeb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780"/>
        <w:gridCol w:w="2110"/>
      </w:tblGrid>
      <w:tr w:rsidR="00195B0F" w:rsidTr="00E9593B">
        <w:tc>
          <w:tcPr>
            <w:tcW w:w="2444" w:type="dxa"/>
          </w:tcPr>
          <w:p w:rsidR="00195B0F" w:rsidRDefault="00195B0F" w:rsidP="00822BA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BIOTECNOLOGIE SANITARIE</w:t>
            </w:r>
          </w:p>
        </w:tc>
        <w:tc>
          <w:tcPr>
            <w:tcW w:w="2444" w:type="dxa"/>
          </w:tcPr>
          <w:p w:rsidR="00195B0F" w:rsidRDefault="00195B0F" w:rsidP="00822BA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</w:tcPr>
          <w:p w:rsidR="00195B0F" w:rsidRPr="000C3B84" w:rsidRDefault="00195B0F" w:rsidP="00822BA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Pr="000C3B84">
              <w:rPr>
                <w:rFonts w:ascii="Calibri" w:hAnsi="Calibri" w:cs="Calibri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110" w:type="dxa"/>
          </w:tcPr>
          <w:p w:rsidR="00195B0F" w:rsidRDefault="00195B0F" w:rsidP="00822BA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95B0F" w:rsidTr="00E9593B">
        <w:tc>
          <w:tcPr>
            <w:tcW w:w="2444" w:type="dxa"/>
          </w:tcPr>
          <w:p w:rsidR="00195B0F" w:rsidRPr="00580F01" w:rsidRDefault="00195B0F" w:rsidP="00822BA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80F01">
              <w:rPr>
                <w:rFonts w:ascii="Calibri" w:hAnsi="Calibri" w:cs="Calibri"/>
                <w:b/>
                <w:bCs/>
                <w:sz w:val="28"/>
                <w:szCs w:val="28"/>
              </w:rPr>
              <w:t>MATEMATICA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e COMPLEMENTI</w:t>
            </w:r>
          </w:p>
        </w:tc>
        <w:tc>
          <w:tcPr>
            <w:tcW w:w="2444" w:type="dxa"/>
          </w:tcPr>
          <w:p w:rsidR="00195B0F" w:rsidRDefault="00195B0F" w:rsidP="00822BA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780" w:type="dxa"/>
          </w:tcPr>
          <w:p w:rsidR="00195B0F" w:rsidRPr="00580F01" w:rsidRDefault="00195B0F" w:rsidP="00822BA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0F01">
              <w:rPr>
                <w:rFonts w:ascii="Calibri" w:hAnsi="Calibri" w:cs="Calibri"/>
                <w:b/>
                <w:bCs/>
                <w:sz w:val="24"/>
                <w:szCs w:val="24"/>
              </w:rPr>
              <w:t>PROF.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ssa </w:t>
            </w:r>
            <w:r w:rsidRPr="00580F01">
              <w:rPr>
                <w:rFonts w:ascii="Calibri" w:hAnsi="Calibri" w:cs="Calibri"/>
                <w:b/>
                <w:bCs/>
                <w:sz w:val="24"/>
                <w:szCs w:val="24"/>
              </w:rPr>
              <w:t>A. BENVENUTI</w:t>
            </w:r>
          </w:p>
        </w:tc>
        <w:tc>
          <w:tcPr>
            <w:tcW w:w="2110" w:type="dxa"/>
          </w:tcPr>
          <w:p w:rsidR="00195B0F" w:rsidRDefault="00195B0F" w:rsidP="00822BA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</w:tbl>
    <w:p w:rsidR="00195B0F" w:rsidRDefault="00195B0F" w:rsidP="009C12EB">
      <w:pPr>
        <w:pStyle w:val="Intestazione1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4325"/>
        <w:gridCol w:w="2390"/>
      </w:tblGrid>
      <w:tr w:rsidR="00195B0F">
        <w:tc>
          <w:tcPr>
            <w:tcW w:w="2913" w:type="dxa"/>
          </w:tcPr>
          <w:p w:rsidR="00195B0F" w:rsidRDefault="00195B0F" w:rsidP="00822B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Conoscenze</w:t>
            </w:r>
          </w:p>
          <w:p w:rsidR="00195B0F" w:rsidRDefault="00195B0F" w:rsidP="00822B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(sapere)</w:t>
            </w:r>
          </w:p>
        </w:tc>
        <w:tc>
          <w:tcPr>
            <w:tcW w:w="4325" w:type="dxa"/>
          </w:tcPr>
          <w:p w:rsidR="00195B0F" w:rsidRDefault="00195B0F" w:rsidP="00822B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Abilità</w:t>
            </w:r>
          </w:p>
          <w:p w:rsidR="00195B0F" w:rsidRDefault="00195B0F" w:rsidP="00822B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(saper fare)</w:t>
            </w:r>
          </w:p>
        </w:tc>
        <w:tc>
          <w:tcPr>
            <w:tcW w:w="2390" w:type="dxa"/>
          </w:tcPr>
          <w:p w:rsidR="00195B0F" w:rsidRDefault="00195B0F" w:rsidP="00822BA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Competenze </w:t>
            </w:r>
          </w:p>
          <w:p w:rsidR="00195B0F" w:rsidRDefault="00195B0F" w:rsidP="00822B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(essere in grado di ....)</w:t>
            </w:r>
          </w:p>
        </w:tc>
      </w:tr>
      <w:tr w:rsidR="00195B0F">
        <w:tc>
          <w:tcPr>
            <w:tcW w:w="2913" w:type="dxa"/>
          </w:tcPr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MATEMATICA:</w:t>
            </w:r>
          </w:p>
          <w:p w:rsidR="00195B0F" w:rsidRPr="00053F20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 xml:space="preserve">Conoscere il significato del simbolismo e della terminologia relativa al campo di studio dell’analisi matematica </w:t>
            </w:r>
          </w:p>
          <w:p w:rsidR="00195B0F" w:rsidRPr="00053F20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Conoscere definizione e proprietà principali delle funzioni algebriche e delle funzioni trascendenti logaritmiche ed esponenziali</w:t>
            </w:r>
          </w:p>
          <w:p w:rsidR="00195B0F" w:rsidRPr="00053F20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Pr="00053F20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 xml:space="preserve">Conoscere le definizioni e le proprietà principali del calcolo dei </w:t>
            </w:r>
            <w:r>
              <w:rPr>
                <w:rFonts w:ascii="Arial" w:hAnsi="Arial" w:cs="Arial"/>
                <w:sz w:val="20"/>
                <w:szCs w:val="20"/>
              </w:rPr>
              <w:t xml:space="preserve">limiti e </w:t>
            </w:r>
            <w:r w:rsidRPr="00053F20">
              <w:rPr>
                <w:rFonts w:ascii="Arial" w:hAnsi="Arial" w:cs="Arial"/>
                <w:sz w:val="20"/>
                <w:szCs w:val="20"/>
              </w:rPr>
              <w:t>i rispetti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Pr="00053F20">
              <w:rPr>
                <w:rFonts w:ascii="Arial" w:hAnsi="Arial" w:cs="Arial"/>
                <w:sz w:val="20"/>
                <w:szCs w:val="20"/>
              </w:rPr>
              <w:t xml:space="preserve"> ambiti di applicazione in ordine allo studio delle</w:t>
            </w:r>
            <w:r>
              <w:rPr>
                <w:rFonts w:ascii="Arial" w:hAnsi="Arial" w:cs="Arial"/>
                <w:sz w:val="20"/>
                <w:szCs w:val="20"/>
              </w:rPr>
              <w:t xml:space="preserve"> suddette</w:t>
            </w:r>
            <w:r w:rsidRPr="00053F20">
              <w:rPr>
                <w:rFonts w:ascii="Arial" w:hAnsi="Arial" w:cs="Arial"/>
                <w:sz w:val="20"/>
                <w:szCs w:val="20"/>
              </w:rPr>
              <w:t xml:space="preserve"> funzioni</w:t>
            </w: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Conoscere i contenuti e gli approfondimenti proposti nell’anno scolastico.</w:t>
            </w: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COMPLEMENTI:</w:t>
            </w: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Conoscere gli insiemi numerici </w:t>
            </w:r>
            <w:r w:rsidRPr="00495330">
              <w:rPr>
                <w:rFonts w:ascii="Arial" w:hAnsi="Arial" w:cs="Arial"/>
                <w:b/>
                <w:bCs/>
                <w:sz w:val="20"/>
                <w:szCs w:val="20"/>
              </w:rPr>
              <w:t>N, Z, Q, R</w:t>
            </w:r>
            <w:r>
              <w:rPr>
                <w:rFonts w:ascii="Arial" w:hAnsi="Arial" w:cs="Arial"/>
                <w:sz w:val="20"/>
                <w:szCs w:val="20"/>
              </w:rPr>
              <w:t xml:space="preserve"> e le loro proprietà</w:t>
            </w:r>
          </w:p>
          <w:p w:rsidR="00195B0F" w:rsidRDefault="00195B0F" w:rsidP="00822BA5">
            <w:pPr>
              <w:rPr>
                <w:rFonts w:ascii="Calibri" w:hAnsi="Calibri" w:cs="Calibri"/>
              </w:rPr>
            </w:pPr>
          </w:p>
        </w:tc>
        <w:tc>
          <w:tcPr>
            <w:tcW w:w="4325" w:type="dxa"/>
          </w:tcPr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Saper stabilire le proprietà delle funzioni algebriche e trascendenti </w:t>
            </w: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Saper fare lo studio preliminare delle funzioni algebriche e delle funzioni trascendenti logaritmiche ed esponenziali </w:t>
            </w: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 xml:space="preserve">Saper calcolare i limiti delle funzioni algebriche </w:t>
            </w:r>
          </w:p>
          <w:p w:rsidR="00195B0F" w:rsidRPr="00053F20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>Saper individuare dal grafico di una funzione il suo dominio, gli zeri, il segno, simmetrie pari o dispari, discontinuità,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F20">
              <w:rPr>
                <w:rFonts w:ascii="Arial" w:hAnsi="Arial" w:cs="Arial"/>
                <w:sz w:val="20"/>
                <w:szCs w:val="20"/>
              </w:rPr>
              <w:t>asintoti</w:t>
            </w: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seguire correttamente la ricerca degli asintoti e delle discontinuità delle</w:t>
            </w:r>
            <w:r w:rsidRPr="00053F20">
              <w:rPr>
                <w:rFonts w:ascii="Arial" w:hAnsi="Arial" w:cs="Arial"/>
                <w:sz w:val="20"/>
                <w:szCs w:val="20"/>
              </w:rPr>
              <w:t xml:space="preserve"> funzioni algebriche </w:t>
            </w:r>
            <w:r>
              <w:rPr>
                <w:rFonts w:ascii="Arial" w:hAnsi="Arial" w:cs="Arial"/>
                <w:sz w:val="20"/>
                <w:szCs w:val="20"/>
              </w:rPr>
              <w:t xml:space="preserve">e trascendenti </w:t>
            </w:r>
            <w:r w:rsidRPr="00053F20">
              <w:rPr>
                <w:rFonts w:ascii="Arial" w:hAnsi="Arial" w:cs="Arial"/>
                <w:sz w:val="20"/>
                <w:szCs w:val="20"/>
              </w:rPr>
              <w:t>per via analitica</w:t>
            </w: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tracciare il grafico probabile sul piano cartesiano</w:t>
            </w: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0A51D0">
            <w:pPr>
              <w:rPr>
                <w:rFonts w:ascii="Calibri" w:hAnsi="Calibri" w:cs="Calibri"/>
              </w:rPr>
            </w:pPr>
          </w:p>
        </w:tc>
        <w:tc>
          <w:tcPr>
            <w:tcW w:w="2390" w:type="dxa"/>
          </w:tcPr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>Saper ricondurre ciascuna co</w:t>
            </w:r>
            <w:r>
              <w:rPr>
                <w:rFonts w:ascii="Arial" w:hAnsi="Arial" w:cs="Arial"/>
                <w:sz w:val="20"/>
                <w:szCs w:val="20"/>
              </w:rPr>
              <w:t>noscen</w:t>
            </w:r>
            <w:r w:rsidRPr="00053F20">
              <w:rPr>
                <w:rFonts w:ascii="Arial" w:hAnsi="Arial" w:cs="Arial"/>
                <w:sz w:val="20"/>
                <w:szCs w:val="20"/>
              </w:rPr>
              <w:t>za e abilità acquisita al rispettivo quadro teorico</w:t>
            </w:r>
            <w:r>
              <w:rPr>
                <w:rFonts w:ascii="Arial" w:hAnsi="Arial" w:cs="Arial"/>
                <w:sz w:val="20"/>
                <w:szCs w:val="20"/>
              </w:rPr>
              <w:t>, richiamando opportunamente teoremi, proprietà, definizioni, ed evidenziando il loro legame logico.</w:t>
            </w: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Rielaborare e generalizzare le conoscenze acquisite</w:t>
            </w: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Affrontare situazioni problematiche di varia natura avvalendosi di modelli matematici e degli strumenti dell’analisi matematica</w:t>
            </w:r>
          </w:p>
          <w:p w:rsidR="00195B0F" w:rsidRDefault="00195B0F" w:rsidP="009C1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82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822BA5">
            <w:pPr>
              <w:rPr>
                <w:rFonts w:ascii="Calibri" w:hAnsi="Calibri" w:cs="Calibri"/>
              </w:rPr>
            </w:pPr>
          </w:p>
        </w:tc>
      </w:tr>
    </w:tbl>
    <w:p w:rsidR="00195B0F" w:rsidRDefault="00195B0F" w:rsidP="009C12EB">
      <w:pPr>
        <w:pStyle w:val="Intestazione1"/>
        <w:rPr>
          <w:rFonts w:ascii="Calibri" w:hAnsi="Calibri" w:cs="Calibri"/>
          <w:sz w:val="28"/>
          <w:szCs w:val="28"/>
        </w:rPr>
      </w:pPr>
    </w:p>
    <w:p w:rsidR="00195B0F" w:rsidRDefault="00195B0F">
      <w:pPr>
        <w:suppressAutoHyphens w:val="0"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95B0F" w:rsidRDefault="00195B0F" w:rsidP="00126C97">
      <w:pPr>
        <w:pStyle w:val="Intestazione1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OBIETTIVI MINIMI</w:t>
      </w:r>
    </w:p>
    <w:p w:rsidR="00195B0F" w:rsidRDefault="00195B0F" w:rsidP="00126C97">
      <w:pPr>
        <w:pStyle w:val="Intestazione1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1"/>
        <w:gridCol w:w="2392"/>
        <w:gridCol w:w="2855"/>
        <w:gridCol w:w="1960"/>
      </w:tblGrid>
      <w:tr w:rsidR="00195B0F" w:rsidTr="00E9593B">
        <w:tc>
          <w:tcPr>
            <w:tcW w:w="2421" w:type="dxa"/>
          </w:tcPr>
          <w:p w:rsidR="00195B0F" w:rsidRDefault="00195B0F" w:rsidP="00B8785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BIOTECNOLOGIE SANITARIE</w:t>
            </w:r>
          </w:p>
        </w:tc>
        <w:tc>
          <w:tcPr>
            <w:tcW w:w="2392" w:type="dxa"/>
          </w:tcPr>
          <w:p w:rsidR="00195B0F" w:rsidRDefault="00195B0F" w:rsidP="00B8785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:rsidR="00195B0F" w:rsidRPr="000C3B84" w:rsidRDefault="00195B0F" w:rsidP="00B8785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Pr="000C3B84">
              <w:rPr>
                <w:rFonts w:ascii="Calibri" w:hAnsi="Calibri" w:cs="Calibri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960" w:type="dxa"/>
          </w:tcPr>
          <w:p w:rsidR="00195B0F" w:rsidRDefault="00195B0F" w:rsidP="00B8785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95B0F" w:rsidTr="00E9593B">
        <w:tc>
          <w:tcPr>
            <w:tcW w:w="2421" w:type="dxa"/>
          </w:tcPr>
          <w:p w:rsidR="00195B0F" w:rsidRPr="00580F01" w:rsidRDefault="00195B0F" w:rsidP="00B8785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80F01">
              <w:rPr>
                <w:rFonts w:ascii="Calibri" w:hAnsi="Calibri" w:cs="Calibri"/>
                <w:b/>
                <w:bCs/>
                <w:sz w:val="28"/>
                <w:szCs w:val="28"/>
              </w:rPr>
              <w:t>MATEMATICA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e COMPLEMENTI</w:t>
            </w:r>
          </w:p>
        </w:tc>
        <w:tc>
          <w:tcPr>
            <w:tcW w:w="2392" w:type="dxa"/>
          </w:tcPr>
          <w:p w:rsidR="00195B0F" w:rsidRDefault="00195B0F" w:rsidP="00B8785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855" w:type="dxa"/>
          </w:tcPr>
          <w:p w:rsidR="00195B0F" w:rsidRPr="000C3B84" w:rsidRDefault="00195B0F" w:rsidP="00B8785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Prof.ssa </w:t>
            </w:r>
            <w:r w:rsidRPr="000C3B84">
              <w:rPr>
                <w:rFonts w:ascii="Calibri" w:hAnsi="Calibri" w:cs="Calibri"/>
                <w:b/>
                <w:bCs/>
                <w:sz w:val="28"/>
                <w:szCs w:val="28"/>
              </w:rPr>
              <w:t>A. Benvenuti</w:t>
            </w:r>
          </w:p>
        </w:tc>
        <w:tc>
          <w:tcPr>
            <w:tcW w:w="1960" w:type="dxa"/>
          </w:tcPr>
          <w:p w:rsidR="00195B0F" w:rsidRDefault="00195B0F" w:rsidP="00B8785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</w:tbl>
    <w:p w:rsidR="00195B0F" w:rsidRDefault="00195B0F" w:rsidP="00126C97">
      <w:pPr>
        <w:rPr>
          <w:rFonts w:ascii="Calibri" w:hAnsi="Calibri" w:cs="Calibri"/>
        </w:rPr>
      </w:pPr>
    </w:p>
    <w:p w:rsidR="00195B0F" w:rsidRDefault="00195B0F" w:rsidP="00126C97">
      <w:pPr>
        <w:rPr>
          <w:rFonts w:ascii="Calibri" w:hAnsi="Calibri" w:cs="Calibri"/>
        </w:rPr>
      </w:pPr>
      <w:r>
        <w:rPr>
          <w:rFonts w:ascii="Calibri" w:hAnsi="Calibri" w:cs="Calibri"/>
        </w:rPr>
        <w:t>Il raggiungimento degli obiettivi indicati costituisce il livello necessario per il superamento delle prove di verifica obbligatorie per il recupero delle materie che nello scrutinio finale sono risultate insufficienti.</w:t>
      </w:r>
    </w:p>
    <w:p w:rsidR="00195B0F" w:rsidRDefault="00195B0F" w:rsidP="00126C9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544"/>
      </w:tblGrid>
      <w:tr w:rsidR="00195B0F">
        <w:tc>
          <w:tcPr>
            <w:tcW w:w="2943" w:type="dxa"/>
          </w:tcPr>
          <w:p w:rsidR="00195B0F" w:rsidRDefault="00195B0F" w:rsidP="00B8785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Conoscenze</w:t>
            </w:r>
          </w:p>
          <w:p w:rsidR="00195B0F" w:rsidRDefault="00195B0F" w:rsidP="00B8785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(sapere)</w:t>
            </w:r>
          </w:p>
        </w:tc>
        <w:tc>
          <w:tcPr>
            <w:tcW w:w="3544" w:type="dxa"/>
          </w:tcPr>
          <w:p w:rsidR="00195B0F" w:rsidRDefault="00195B0F" w:rsidP="00B8785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Abilità</w:t>
            </w:r>
          </w:p>
          <w:p w:rsidR="00195B0F" w:rsidRDefault="00195B0F" w:rsidP="00B8785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(saper fare)</w:t>
            </w:r>
          </w:p>
        </w:tc>
      </w:tr>
      <w:tr w:rsidR="00195B0F">
        <w:tc>
          <w:tcPr>
            <w:tcW w:w="2943" w:type="dxa"/>
          </w:tcPr>
          <w:p w:rsidR="00195B0F" w:rsidRPr="00053F20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 xml:space="preserve">Conoscere il significato del simbolismo e della terminologia relativa al campo di studio dell’analisi matematica </w:t>
            </w: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Conoscere definizione e proprietà principali delle funzioni algebriche e delle funzioni trascendenti logaritmiche ed esponenziali</w:t>
            </w:r>
          </w:p>
          <w:p w:rsidR="00195B0F" w:rsidRPr="00053F20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 xml:space="preserve">Conoscere le definizioni e le proprietà principali del calcolo dei </w:t>
            </w:r>
            <w:r>
              <w:rPr>
                <w:rFonts w:ascii="Arial" w:hAnsi="Arial" w:cs="Arial"/>
                <w:sz w:val="20"/>
                <w:szCs w:val="20"/>
              </w:rPr>
              <w:t xml:space="preserve">limiti e </w:t>
            </w:r>
            <w:r w:rsidRPr="00053F20">
              <w:rPr>
                <w:rFonts w:ascii="Arial" w:hAnsi="Arial" w:cs="Arial"/>
                <w:sz w:val="20"/>
                <w:szCs w:val="20"/>
              </w:rPr>
              <w:t>i rispetti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Pr="00053F20">
              <w:rPr>
                <w:rFonts w:ascii="Arial" w:hAnsi="Arial" w:cs="Arial"/>
                <w:sz w:val="20"/>
                <w:szCs w:val="20"/>
              </w:rPr>
              <w:t xml:space="preserve"> ambiti di applicazione in ordine allo studio delle</w:t>
            </w:r>
            <w:r>
              <w:rPr>
                <w:rFonts w:ascii="Arial" w:hAnsi="Arial" w:cs="Arial"/>
                <w:sz w:val="20"/>
                <w:szCs w:val="20"/>
              </w:rPr>
              <w:t xml:space="preserve"> suddette</w:t>
            </w:r>
            <w:r w:rsidRPr="00053F20">
              <w:rPr>
                <w:rFonts w:ascii="Arial" w:hAnsi="Arial" w:cs="Arial"/>
                <w:sz w:val="20"/>
                <w:szCs w:val="20"/>
              </w:rPr>
              <w:t xml:space="preserve"> funzioni</w:t>
            </w: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Conoscere gli insiemi numerici </w:t>
            </w:r>
            <w:r w:rsidRPr="00495330">
              <w:rPr>
                <w:rFonts w:ascii="Arial" w:hAnsi="Arial" w:cs="Arial"/>
                <w:b/>
                <w:bCs/>
                <w:sz w:val="20"/>
                <w:szCs w:val="20"/>
              </w:rPr>
              <w:t>N, Z, Q, R</w:t>
            </w:r>
            <w:r>
              <w:rPr>
                <w:rFonts w:ascii="Arial" w:hAnsi="Arial" w:cs="Arial"/>
                <w:sz w:val="20"/>
                <w:szCs w:val="20"/>
              </w:rPr>
              <w:t xml:space="preserve"> e le loro principali proprietà</w:t>
            </w:r>
          </w:p>
          <w:p w:rsidR="00195B0F" w:rsidRDefault="00195B0F" w:rsidP="00B8785C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stabilire le principali proprietà di semplici funzioni algebriche</w:t>
            </w: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fare lo studio preliminare di semplici funzioni algebriche e delle funzioni logaritmiche ed esponenziali elementari</w:t>
            </w: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 xml:space="preserve">Saper calcolare i limiti delle funzioni algebriche </w:t>
            </w:r>
            <w:r>
              <w:rPr>
                <w:rFonts w:ascii="Arial" w:hAnsi="Arial" w:cs="Arial"/>
                <w:sz w:val="20"/>
                <w:szCs w:val="20"/>
              </w:rPr>
              <w:t>compreso le forme indeterminate</w:t>
            </w:r>
          </w:p>
          <w:p w:rsidR="00195B0F" w:rsidRPr="00053F20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>Saper individuare dal grafico di una funzione il suo dominio, gli zeri, il segno, simmetrie pari o dispari, discontinuità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053F20">
              <w:rPr>
                <w:rFonts w:ascii="Arial" w:hAnsi="Arial" w:cs="Arial"/>
                <w:sz w:val="20"/>
                <w:szCs w:val="20"/>
              </w:rPr>
              <w:t>,asintoti</w:t>
            </w: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5B0F" w:rsidRDefault="00195B0F" w:rsidP="00B8785C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seguire correttamente la ricerca degli asintoti e delle discontinuità </w:t>
            </w:r>
            <w:r w:rsidRPr="00053F20">
              <w:rPr>
                <w:rFonts w:ascii="Arial" w:hAnsi="Arial" w:cs="Arial"/>
                <w:sz w:val="20"/>
                <w:szCs w:val="20"/>
              </w:rPr>
              <w:t xml:space="preserve">di semplici funzioni algebriche </w:t>
            </w:r>
            <w:r>
              <w:rPr>
                <w:rFonts w:ascii="Arial" w:hAnsi="Arial" w:cs="Arial"/>
                <w:sz w:val="20"/>
                <w:szCs w:val="20"/>
              </w:rPr>
              <w:t>e trascendenti per via analitica</w:t>
            </w:r>
          </w:p>
          <w:p w:rsidR="00195B0F" w:rsidRDefault="00195B0F" w:rsidP="00126C97">
            <w:pPr>
              <w:rPr>
                <w:rFonts w:ascii="Calibri" w:hAnsi="Calibri" w:cs="Calibri"/>
              </w:rPr>
            </w:pPr>
          </w:p>
        </w:tc>
      </w:tr>
    </w:tbl>
    <w:p w:rsidR="00195B0F" w:rsidRDefault="00195B0F" w:rsidP="00EA443C">
      <w:pPr>
        <w:jc w:val="both"/>
        <w:rPr>
          <w:b/>
          <w:bCs/>
          <w:sz w:val="24"/>
          <w:szCs w:val="24"/>
        </w:rPr>
      </w:pPr>
    </w:p>
    <w:p w:rsidR="00195B0F" w:rsidRDefault="00195B0F">
      <w:pPr>
        <w:suppressAutoHyphens w:val="0"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95B0F" w:rsidRDefault="00195B0F" w:rsidP="000A51D0">
      <w:pPr>
        <w:pStyle w:val="Intestazione1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ATTIVITA’ DIDATTICA SVOLTA  nell’A. S. 2017/18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2388"/>
        <w:gridCol w:w="2847"/>
        <w:gridCol w:w="1960"/>
      </w:tblGrid>
      <w:tr w:rsidR="00195B0F" w:rsidTr="00E9593B">
        <w:tc>
          <w:tcPr>
            <w:tcW w:w="2433" w:type="dxa"/>
          </w:tcPr>
          <w:p w:rsidR="00195B0F" w:rsidRDefault="00195B0F" w:rsidP="005739B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BIOTECNOLOGIE SANITARIE</w:t>
            </w:r>
          </w:p>
        </w:tc>
        <w:tc>
          <w:tcPr>
            <w:tcW w:w="2388" w:type="dxa"/>
          </w:tcPr>
          <w:p w:rsidR="00195B0F" w:rsidRDefault="00195B0F" w:rsidP="005739B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47" w:type="dxa"/>
          </w:tcPr>
          <w:p w:rsidR="00195B0F" w:rsidRPr="000C3B84" w:rsidRDefault="00195B0F" w:rsidP="005739B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Pr="000C3B84">
              <w:rPr>
                <w:rFonts w:ascii="Calibri" w:hAnsi="Calibri" w:cs="Calibri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960" w:type="dxa"/>
          </w:tcPr>
          <w:p w:rsidR="00195B0F" w:rsidRDefault="00195B0F" w:rsidP="005739B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95B0F" w:rsidTr="00E9593B">
        <w:tc>
          <w:tcPr>
            <w:tcW w:w="2433" w:type="dxa"/>
          </w:tcPr>
          <w:p w:rsidR="00195B0F" w:rsidRPr="00580F01" w:rsidRDefault="00195B0F" w:rsidP="005739B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80F01">
              <w:rPr>
                <w:rFonts w:ascii="Calibri" w:hAnsi="Calibri" w:cs="Calibri"/>
                <w:b/>
                <w:bCs/>
                <w:sz w:val="28"/>
                <w:szCs w:val="28"/>
              </w:rPr>
              <w:t>MATEMATICA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e COMPLEMENTI</w:t>
            </w:r>
          </w:p>
        </w:tc>
        <w:tc>
          <w:tcPr>
            <w:tcW w:w="2388" w:type="dxa"/>
          </w:tcPr>
          <w:p w:rsidR="00195B0F" w:rsidRDefault="00195B0F" w:rsidP="005739B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  <w:tc>
          <w:tcPr>
            <w:tcW w:w="2847" w:type="dxa"/>
          </w:tcPr>
          <w:p w:rsidR="00195B0F" w:rsidRPr="00580F01" w:rsidRDefault="00195B0F" w:rsidP="005739B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0F01">
              <w:rPr>
                <w:rFonts w:ascii="Calibri" w:hAnsi="Calibri" w:cs="Calibri"/>
                <w:b/>
                <w:bCs/>
                <w:sz w:val="24"/>
                <w:szCs w:val="24"/>
              </w:rPr>
              <w:t>PROF.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ssa </w:t>
            </w:r>
            <w:r w:rsidRPr="00580F01">
              <w:rPr>
                <w:rFonts w:ascii="Calibri" w:hAnsi="Calibri" w:cs="Calibri"/>
                <w:b/>
                <w:bCs/>
                <w:sz w:val="24"/>
                <w:szCs w:val="24"/>
              </w:rPr>
              <w:t>A. BENVENUTI</w:t>
            </w:r>
          </w:p>
        </w:tc>
        <w:tc>
          <w:tcPr>
            <w:tcW w:w="1960" w:type="dxa"/>
          </w:tcPr>
          <w:p w:rsidR="00195B0F" w:rsidRDefault="00195B0F" w:rsidP="005739BC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</w:tbl>
    <w:p w:rsidR="00195B0F" w:rsidRDefault="00195B0F" w:rsidP="00EA443C">
      <w:pPr>
        <w:jc w:val="both"/>
        <w:rPr>
          <w:b/>
          <w:bCs/>
          <w:sz w:val="24"/>
          <w:szCs w:val="24"/>
        </w:rPr>
      </w:pPr>
    </w:p>
    <w:p w:rsidR="00195B0F" w:rsidRPr="00EE7A1C" w:rsidRDefault="00195B0F" w:rsidP="00EA443C">
      <w:pPr>
        <w:jc w:val="both"/>
        <w:rPr>
          <w:b/>
          <w:bCs/>
          <w:sz w:val="24"/>
          <w:szCs w:val="24"/>
        </w:rPr>
      </w:pPr>
      <w:r w:rsidRPr="00EE7A1C">
        <w:rPr>
          <w:b/>
          <w:bCs/>
          <w:sz w:val="24"/>
          <w:szCs w:val="24"/>
        </w:rPr>
        <w:t>ARGOMENTI IRRINUNCIABILI</w:t>
      </w:r>
      <w:r>
        <w:rPr>
          <w:b/>
          <w:bCs/>
          <w:sz w:val="24"/>
          <w:szCs w:val="24"/>
        </w:rPr>
        <w:t xml:space="preserve"> (Obiettivi Minimi) </w:t>
      </w:r>
      <w:r w:rsidRPr="00EE7A1C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er l’acquisizione di conoscenze e</w:t>
      </w:r>
      <w:r w:rsidRPr="00EE7A1C">
        <w:rPr>
          <w:b/>
          <w:bCs/>
          <w:sz w:val="24"/>
          <w:szCs w:val="24"/>
        </w:rPr>
        <w:t xml:space="preserve"> abilità</w:t>
      </w:r>
      <w:r>
        <w:rPr>
          <w:b/>
          <w:bCs/>
          <w:sz w:val="24"/>
          <w:szCs w:val="24"/>
        </w:rPr>
        <w:t>.</w:t>
      </w:r>
    </w:p>
    <w:p w:rsidR="00195B0F" w:rsidRPr="00EE7A1C" w:rsidRDefault="00195B0F" w:rsidP="00EA443C">
      <w:pPr>
        <w:jc w:val="both"/>
        <w:rPr>
          <w:b/>
          <w:bCs/>
          <w:sz w:val="24"/>
          <w:szCs w:val="24"/>
        </w:rPr>
      </w:pPr>
    </w:p>
    <w:p w:rsidR="00195B0F" w:rsidRDefault="00195B0F" w:rsidP="00EA443C">
      <w:pPr>
        <w:autoSpaceDE w:val="0"/>
        <w:ind w:left="72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Le funzioni</w:t>
      </w:r>
    </w:p>
    <w:p w:rsidR="00195B0F" w:rsidRDefault="00195B0F" w:rsidP="00EA443C">
      <w:pPr>
        <w:ind w:left="72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Classificazione delle funzioni, funzioni iniettive, suriettive, biunivoche.</w:t>
      </w:r>
    </w:p>
    <w:p w:rsidR="00195B0F" w:rsidRDefault="00195B0F" w:rsidP="00EA443C">
      <w:pPr>
        <w:ind w:left="72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Funzioni invertibili, funzioni inverse. Ricerca e calcolo del codominio di una funzione.</w:t>
      </w:r>
    </w:p>
    <w:p w:rsidR="00195B0F" w:rsidRDefault="00195B0F" w:rsidP="00EA443C">
      <w:pPr>
        <w:ind w:left="72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Determinazione dell’insieme di esistenza di una funzione – studio del dominio.</w:t>
      </w:r>
    </w:p>
    <w:p w:rsidR="00195B0F" w:rsidRDefault="00195B0F" w:rsidP="00EA443C">
      <w:pPr>
        <w:ind w:left="72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Analisi del grafico di una funzione</w:t>
      </w:r>
    </w:p>
    <w:p w:rsidR="00195B0F" w:rsidRDefault="00195B0F" w:rsidP="00EA443C">
      <w:pPr>
        <w:ind w:left="72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Studio preliminare delle funzioni algebriche</w:t>
      </w:r>
    </w:p>
    <w:p w:rsidR="00195B0F" w:rsidRDefault="00195B0F" w:rsidP="00EA443C">
      <w:pPr>
        <w:autoSpaceDE w:val="0"/>
        <w:ind w:left="72"/>
        <w:rPr>
          <w:rFonts w:ascii="Arial" w:hAnsi="Arial" w:cs="Arial"/>
          <w:sz w:val="20"/>
          <w:szCs w:val="20"/>
        </w:rPr>
      </w:pPr>
    </w:p>
    <w:p w:rsidR="00195B0F" w:rsidRDefault="00195B0F" w:rsidP="00EA443C">
      <w:pPr>
        <w:autoSpaceDE w:val="0"/>
        <w:ind w:left="72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La funzione esponenziale</w:t>
      </w:r>
    </w:p>
    <w:p w:rsidR="00195B0F" w:rsidRDefault="00195B0F" w:rsidP="00EA443C">
      <w:pPr>
        <w:autoSpaceDE w:val="0"/>
        <w:ind w:left="72" w:firstLine="42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grafico cartesiano</w:t>
      </w:r>
    </w:p>
    <w:p w:rsidR="00195B0F" w:rsidRDefault="00195B0F" w:rsidP="00EA443C">
      <w:pPr>
        <w:autoSpaceDE w:val="0"/>
        <w:ind w:left="49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Caratteristiche della funzione e proprietà</w:t>
      </w:r>
    </w:p>
    <w:p w:rsidR="00195B0F" w:rsidRDefault="00195B0F" w:rsidP="00EA443C">
      <w:pPr>
        <w:autoSpaceDE w:val="0"/>
        <w:ind w:left="72" w:firstLine="42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Equazioni esponenziali</w:t>
      </w:r>
    </w:p>
    <w:p w:rsidR="00195B0F" w:rsidRDefault="00195B0F" w:rsidP="00EA443C">
      <w:pPr>
        <w:autoSpaceDE w:val="0"/>
        <w:ind w:left="72" w:firstLine="425"/>
        <w:rPr>
          <w:rFonts w:ascii="Arial" w:hAnsi="Arial" w:cs="Arial"/>
          <w:sz w:val="20"/>
          <w:szCs w:val="20"/>
        </w:rPr>
      </w:pPr>
    </w:p>
    <w:p w:rsidR="00195B0F" w:rsidRDefault="00195B0F" w:rsidP="00EA443C">
      <w:pPr>
        <w:pStyle w:val="Heading6"/>
      </w:pPr>
      <w:r>
        <w:t>I Logaritmi</w:t>
      </w:r>
    </w:p>
    <w:p w:rsidR="00195B0F" w:rsidRDefault="00195B0F" w:rsidP="00EA443C">
      <w:pPr>
        <w:autoSpaceDE w:val="0"/>
        <w:ind w:left="72" w:firstLine="42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Definizioni e proprietà</w:t>
      </w:r>
    </w:p>
    <w:p w:rsidR="00195B0F" w:rsidRDefault="00195B0F" w:rsidP="00EA443C">
      <w:pPr>
        <w:autoSpaceDE w:val="0"/>
        <w:ind w:left="72" w:firstLine="42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Equazioni logaritmiche</w:t>
      </w:r>
    </w:p>
    <w:p w:rsidR="00195B0F" w:rsidRDefault="00195B0F" w:rsidP="00EA443C">
      <w:pPr>
        <w:autoSpaceDE w:val="0"/>
        <w:ind w:left="72" w:firstLine="42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funzione logaritmica</w:t>
      </w:r>
    </w:p>
    <w:p w:rsidR="00195B0F" w:rsidRDefault="00195B0F" w:rsidP="00EA443C">
      <w:pPr>
        <w:autoSpaceDE w:val="0"/>
        <w:ind w:left="72" w:firstLine="42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grafico e sue caratteristiche</w:t>
      </w:r>
    </w:p>
    <w:p w:rsidR="00195B0F" w:rsidRDefault="00195B0F" w:rsidP="00E9593B">
      <w:pPr>
        <w:autoSpaceDE w:val="0"/>
        <w:rPr>
          <w:rFonts w:ascii="Arial" w:hAnsi="Arial" w:cs="Arial"/>
          <w:sz w:val="20"/>
          <w:szCs w:val="20"/>
        </w:rPr>
      </w:pPr>
    </w:p>
    <w:p w:rsidR="00195B0F" w:rsidRDefault="00195B0F" w:rsidP="00EA443C">
      <w:pPr>
        <w:pStyle w:val="Heading2"/>
        <w:jc w:val="left"/>
      </w:pPr>
      <w:r>
        <w:t>L’Algebra dei Limiti</w:t>
      </w:r>
    </w:p>
    <w:p w:rsidR="00195B0F" w:rsidRDefault="00195B0F" w:rsidP="005F67B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Limiti e continuità delle funzioni:</w:t>
      </w:r>
    </w:p>
    <w:p w:rsidR="00195B0F" w:rsidRDefault="00195B0F" w:rsidP="005F67B2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Limite finito o infinito di una finzione per x tendente ad un valore finito e limite finito o infinito per x tendente a infinito.</w:t>
      </w:r>
    </w:p>
    <w:p w:rsidR="00195B0F" w:rsidRDefault="00195B0F" w:rsidP="005F67B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Limite destro e sinistro di una funzione.</w:t>
      </w:r>
    </w:p>
    <w:p w:rsidR="00195B0F" w:rsidRDefault="00195B0F" w:rsidP="005F67B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Funzioni continue in un punto, in un intervallo, sul dominio.</w:t>
      </w:r>
    </w:p>
    <w:p w:rsidR="00195B0F" w:rsidRDefault="00195B0F" w:rsidP="005F67B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 tipi di discontinuità</w:t>
      </w:r>
    </w:p>
    <w:p w:rsidR="00195B0F" w:rsidRDefault="00195B0F" w:rsidP="005F67B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Teorema dell’unicità del limite</w:t>
      </w:r>
    </w:p>
    <w:p w:rsidR="00195B0F" w:rsidRDefault="00195B0F" w:rsidP="005F67B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Operazioni sui limiti.</w:t>
      </w:r>
    </w:p>
    <w:p w:rsidR="00195B0F" w:rsidRDefault="00195B0F" w:rsidP="005F67B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Limiti che si presentano in forma indeterminata.</w:t>
      </w:r>
    </w:p>
    <w:p w:rsidR="00195B0F" w:rsidRDefault="00195B0F" w:rsidP="005F67B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calcolo dei limiti</w:t>
      </w:r>
    </w:p>
    <w:p w:rsidR="00195B0F" w:rsidRDefault="00195B0F" w:rsidP="00EA443C">
      <w:pPr>
        <w:rPr>
          <w:rFonts w:ascii="Arial" w:hAnsi="Arial" w:cs="Arial"/>
          <w:sz w:val="20"/>
          <w:szCs w:val="20"/>
        </w:rPr>
      </w:pPr>
    </w:p>
    <w:p w:rsidR="00195B0F" w:rsidRPr="00387F77" w:rsidRDefault="00195B0F" w:rsidP="00EA443C">
      <w:pPr>
        <w:rPr>
          <w:rFonts w:ascii="Arial" w:hAnsi="Arial" w:cs="Arial"/>
          <w:b/>
          <w:bCs/>
          <w:sz w:val="20"/>
          <w:szCs w:val="20"/>
        </w:rPr>
      </w:pPr>
      <w:r w:rsidRPr="00387F77">
        <w:rPr>
          <w:rFonts w:ascii="Arial" w:hAnsi="Arial" w:cs="Arial"/>
          <w:b/>
          <w:bCs/>
          <w:sz w:val="20"/>
          <w:szCs w:val="20"/>
        </w:rPr>
        <w:t>I limiti nello studio di funzioni</w:t>
      </w:r>
    </w:p>
    <w:p w:rsidR="00195B0F" w:rsidRDefault="00195B0F" w:rsidP="00EA443C">
      <w:pPr>
        <w:rPr>
          <w:rFonts w:ascii="Arial" w:hAnsi="Arial" w:cs="Arial"/>
          <w:sz w:val="20"/>
          <w:szCs w:val="20"/>
        </w:rPr>
      </w:pPr>
    </w:p>
    <w:p w:rsidR="00195B0F" w:rsidRDefault="00195B0F" w:rsidP="00EA4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Asintoti orizzontali, verticali, obliqui.</w:t>
      </w:r>
    </w:p>
    <w:p w:rsidR="00195B0F" w:rsidRDefault="00195B0F" w:rsidP="00EA4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Studio delle funzioni razionali intere e fratte negli estremi del dominio</w:t>
      </w:r>
    </w:p>
    <w:p w:rsidR="00195B0F" w:rsidRDefault="00195B0F" w:rsidP="005F67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Studio delle funzioni trascendenti negli estremi del dominio</w:t>
      </w:r>
    </w:p>
    <w:p w:rsidR="00195B0F" w:rsidRDefault="00195B0F" w:rsidP="00EA44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Studio delle discontinuità delle funzioni</w:t>
      </w:r>
    </w:p>
    <w:p w:rsidR="00195B0F" w:rsidRDefault="00195B0F" w:rsidP="00EA443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Grafico probabile</w:t>
      </w:r>
    </w:p>
    <w:p w:rsidR="00195B0F" w:rsidRDefault="00195B0F" w:rsidP="00EA443C">
      <w:pPr>
        <w:rPr>
          <w:rFonts w:ascii="Arial" w:hAnsi="Arial" w:cs="Arial"/>
          <w:sz w:val="20"/>
          <w:szCs w:val="20"/>
        </w:rPr>
      </w:pPr>
    </w:p>
    <w:p w:rsidR="00195B0F" w:rsidRPr="00E9593B" w:rsidRDefault="00195B0F" w:rsidP="00EA443C">
      <w:pPr>
        <w:pStyle w:val="Intestazione1"/>
        <w:rPr>
          <w:rFonts w:ascii="Arial" w:hAnsi="Arial" w:cs="Arial"/>
          <w:sz w:val="22"/>
          <w:szCs w:val="22"/>
        </w:rPr>
      </w:pPr>
      <w:r w:rsidRPr="00E9593B">
        <w:rPr>
          <w:rFonts w:ascii="Arial" w:hAnsi="Arial" w:cs="Arial"/>
          <w:sz w:val="28"/>
          <w:szCs w:val="28"/>
        </w:rPr>
        <w:t>Pisa,</w:t>
      </w:r>
      <w:r w:rsidRPr="00E9593B">
        <w:rPr>
          <w:rFonts w:ascii="Arial" w:hAnsi="Arial" w:cs="Arial"/>
          <w:sz w:val="22"/>
          <w:szCs w:val="22"/>
        </w:rPr>
        <w:t xml:space="preserve"> 05.06.2019</w:t>
      </w:r>
    </w:p>
    <w:p w:rsidR="00195B0F" w:rsidRPr="00E9593B" w:rsidRDefault="00195B0F" w:rsidP="00EA443C">
      <w:pPr>
        <w:pStyle w:val="Intestazione1"/>
        <w:rPr>
          <w:rFonts w:ascii="Arial" w:hAnsi="Arial" w:cs="Arial"/>
          <w:sz w:val="22"/>
          <w:szCs w:val="22"/>
        </w:rPr>
      </w:pPr>
    </w:p>
    <w:p w:rsidR="00195B0F" w:rsidRPr="00E9593B" w:rsidRDefault="00195B0F" w:rsidP="00EA443C">
      <w:pPr>
        <w:pStyle w:val="Intestazione1"/>
        <w:rPr>
          <w:rFonts w:ascii="Arial" w:hAnsi="Arial" w:cs="Arial"/>
          <w:sz w:val="22"/>
          <w:szCs w:val="22"/>
        </w:rPr>
      </w:pPr>
      <w:r w:rsidRPr="00E9593B">
        <w:rPr>
          <w:rFonts w:ascii="Arial" w:hAnsi="Arial" w:cs="Arial"/>
          <w:sz w:val="22"/>
          <w:szCs w:val="22"/>
        </w:rPr>
        <w:t>Il Docente</w:t>
      </w:r>
      <w:r w:rsidRPr="00E9593B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I Rappresentanti degli Studenti</w:t>
      </w:r>
    </w:p>
    <w:p w:rsidR="00195B0F" w:rsidRPr="00E9593B" w:rsidRDefault="00195B0F">
      <w:pPr>
        <w:rPr>
          <w:rFonts w:ascii="Arial" w:hAnsi="Arial" w:cs="Arial"/>
        </w:rPr>
      </w:pPr>
      <w:r w:rsidRPr="00E9593B">
        <w:rPr>
          <w:rFonts w:ascii="Arial" w:hAnsi="Arial" w:cs="Arial"/>
          <w:sz w:val="22"/>
          <w:szCs w:val="22"/>
        </w:rPr>
        <w:t>Prof.ssa A. Benvenuti</w:t>
      </w:r>
      <w:r w:rsidRPr="00E9593B">
        <w:rPr>
          <w:rFonts w:ascii="Arial" w:hAnsi="Arial" w:cs="Arial"/>
          <w:sz w:val="22"/>
          <w:szCs w:val="22"/>
        </w:rPr>
        <w:tab/>
      </w:r>
    </w:p>
    <w:sectPr w:rsidR="00195B0F" w:rsidRPr="00E9593B" w:rsidSect="006218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CF0"/>
    <w:rsid w:val="00053F20"/>
    <w:rsid w:val="00074BEC"/>
    <w:rsid w:val="000A51D0"/>
    <w:rsid w:val="000C3B84"/>
    <w:rsid w:val="00126C97"/>
    <w:rsid w:val="00195B0F"/>
    <w:rsid w:val="00225FC7"/>
    <w:rsid w:val="0029051E"/>
    <w:rsid w:val="00387F77"/>
    <w:rsid w:val="00495330"/>
    <w:rsid w:val="005739BC"/>
    <w:rsid w:val="00580F01"/>
    <w:rsid w:val="005F67B2"/>
    <w:rsid w:val="00621818"/>
    <w:rsid w:val="0065152E"/>
    <w:rsid w:val="00822BA5"/>
    <w:rsid w:val="009235BF"/>
    <w:rsid w:val="009C12EB"/>
    <w:rsid w:val="00A30CF0"/>
    <w:rsid w:val="00B8785C"/>
    <w:rsid w:val="00C93E52"/>
    <w:rsid w:val="00CF3575"/>
    <w:rsid w:val="00E9593B"/>
    <w:rsid w:val="00EA443C"/>
    <w:rsid w:val="00EE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EB"/>
    <w:pPr>
      <w:suppressAutoHyphens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443C"/>
    <w:pPr>
      <w:keepNext/>
      <w:snapToGrid w:val="0"/>
      <w:spacing w:before="100" w:after="10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443C"/>
    <w:pPr>
      <w:keepNext/>
      <w:autoSpaceDE w:val="0"/>
      <w:ind w:left="72"/>
      <w:outlineLvl w:val="5"/>
    </w:pPr>
    <w:rPr>
      <w:rFonts w:ascii="Arial" w:eastAsia="Calibri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A443C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A443C"/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Intestazione1">
    <w:name w:val="Intestazione1"/>
    <w:basedOn w:val="Normal"/>
    <w:next w:val="BodyText"/>
    <w:uiPriority w:val="99"/>
    <w:rsid w:val="009C12EB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BodyTextChar"/>
    <w:uiPriority w:val="99"/>
    <w:semiHidden/>
    <w:rsid w:val="009C12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12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semiHidden/>
    <w:rsid w:val="009C12EB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786</Words>
  <Characters>4482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Benvenuti</dc:creator>
  <cp:keywords/>
  <dc:description/>
  <cp:lastModifiedBy>alebenvenuti</cp:lastModifiedBy>
  <cp:revision>10</cp:revision>
  <dcterms:created xsi:type="dcterms:W3CDTF">2016-06-05T16:45:00Z</dcterms:created>
  <dcterms:modified xsi:type="dcterms:W3CDTF">2019-06-04T05:31:00Z</dcterms:modified>
</cp:coreProperties>
</file>